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335807A0" w14:textId="77777777" w:rsidR="00945A56" w:rsidRPr="00E81F4F" w:rsidRDefault="00945A56" w:rsidP="00945A56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532963E9" w14:textId="28164963" w:rsidR="00945A56" w:rsidRPr="00E81F4F" w:rsidRDefault="00945A56" w:rsidP="00945A56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b/>
          <w:bCs/>
          <w:color w:val="000000"/>
        </w:rPr>
        <w:t xml:space="preserve">Marine </w:t>
      </w:r>
      <w:r>
        <w:rPr>
          <w:rFonts w:eastAsia="Times New Roman" w:cstheme="minorHAnsi"/>
          <w:b/>
          <w:bCs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>Hot-dip galvanizing, factory-applied polyamide epoxy prime coat and</w:t>
      </w:r>
      <w:r w:rsidR="009A14F3">
        <w:rPr>
          <w:rFonts w:eastAsia="Times New Roman" w:cstheme="minorHAnsi"/>
          <w:color w:val="000000"/>
        </w:rPr>
        <w:t xml:space="preserve"> high performance, </w:t>
      </w:r>
      <w:r w:rsidR="002437F1">
        <w:rPr>
          <w:rFonts w:eastAsia="Times New Roman" w:cstheme="minorHAnsi"/>
          <w:color w:val="000000"/>
        </w:rPr>
        <w:t>immersion-grade</w:t>
      </w:r>
      <w:r w:rsidR="008160F3">
        <w:rPr>
          <w:rFonts w:eastAsia="Times New Roman" w:cstheme="minorHAnsi"/>
          <w:color w:val="000000"/>
        </w:rPr>
        <w:t>,</w:t>
      </w:r>
      <w:r w:rsidR="002437F1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color w:val="000000"/>
        </w:rPr>
        <w:t xml:space="preserve">polysiloxane </w:t>
      </w:r>
      <w:r>
        <w:rPr>
          <w:rFonts w:eastAsia="Times New Roman" w:cstheme="minorHAnsi"/>
          <w:color w:val="000000"/>
        </w:rPr>
        <w:t>topcoat</w:t>
      </w:r>
      <w:r w:rsidRPr="00E81F4F">
        <w:rPr>
          <w:rFonts w:eastAsia="Times New Roman" w:cstheme="minorHAnsi"/>
          <w:color w:val="000000"/>
        </w:rPr>
        <w:t xml:space="preserve"> for iron and steel fabrications</w:t>
      </w:r>
      <w:r>
        <w:rPr>
          <w:rFonts w:eastAsia="Times New Roman" w:cstheme="minorHAnsi"/>
          <w:color w:val="000000"/>
        </w:rPr>
        <w:t xml:space="preserve"> in </w:t>
      </w:r>
      <w:r w:rsidR="00627B39">
        <w:rPr>
          <w:rFonts w:eastAsia="Times New Roman" w:cstheme="minorHAnsi"/>
          <w:color w:val="000000"/>
        </w:rPr>
        <w:t xml:space="preserve">atmospheric </w:t>
      </w:r>
      <w:r>
        <w:rPr>
          <w:rFonts w:eastAsia="Times New Roman" w:cstheme="minorHAnsi"/>
          <w:color w:val="000000"/>
        </w:rPr>
        <w:t>marine environments or immersion service in fresh water or salt water</w:t>
      </w:r>
      <w:r w:rsidRPr="00E81F4F">
        <w:rPr>
          <w:rFonts w:eastAsia="Times New Roman" w:cstheme="minorHAnsi"/>
          <w:color w:val="000000"/>
        </w:rPr>
        <w:t>.</w:t>
      </w:r>
    </w:p>
    <w:p w14:paraId="0EBD2BD3" w14:textId="77777777" w:rsidR="00DB2D68" w:rsidRDefault="00DB2D68" w:rsidP="00DB2D6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0260A32C" w14:textId="77777777" w:rsidR="00157979" w:rsidRPr="0067067E" w:rsidRDefault="00157979" w:rsidP="00157979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0081A72F" w14:textId="77777777" w:rsidR="0083230F" w:rsidRPr="0067067E" w:rsidRDefault="0083230F" w:rsidP="0083230F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2F316E33" w14:textId="77777777" w:rsidR="006848AD" w:rsidRPr="00AD004E" w:rsidRDefault="006848AD" w:rsidP="0083230F">
      <w:pPr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7253C0F9" w14:textId="77777777" w:rsidR="000D7BEC" w:rsidRPr="00E81F4F" w:rsidRDefault="000D7BEC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lastRenderedPageBreak/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574F3D7F" w14:textId="553937CB" w:rsidR="00A8301C" w:rsidRDefault="00A8301C" w:rsidP="00A8301C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7D002710" w14:textId="236503AE" w:rsidR="00445B4F" w:rsidRPr="00157979" w:rsidRDefault="00445B4F" w:rsidP="00273375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57979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157979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F1E3AD2" w14:textId="77777777" w:rsidR="00445B4F" w:rsidRDefault="00445B4F" w:rsidP="00445B4F">
      <w:pPr>
        <w:pStyle w:val="ListParagraph"/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4ED3FC6A" w14:textId="77777777" w:rsidR="0066065E" w:rsidRDefault="0066065E" w:rsidP="0066065E">
      <w:pPr>
        <w:pStyle w:val="NormalWeb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358756A9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2414574E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3B6610DF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55A20411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4382DDD6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0E853688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2789C671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6B8E9804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586ACFC8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14B20F17" w14:textId="77777777" w:rsidR="0066065E" w:rsidRDefault="0066065E" w:rsidP="0066065E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654F07AE" w14:textId="77777777" w:rsidR="00A1667A" w:rsidRDefault="00A1667A" w:rsidP="00A1667A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7FA7504C" w14:textId="77777777" w:rsidR="00356F69" w:rsidRDefault="00356F69" w:rsidP="00356F69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50C07409" w14:textId="77777777" w:rsidR="00356F69" w:rsidRPr="004415D3" w:rsidRDefault="00356F69" w:rsidP="00356F69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02306400" w14:textId="701A338F" w:rsidR="00356F69" w:rsidRDefault="00356F69" w:rsidP="00356F69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B5239">
        <w:rPr>
          <w:rFonts w:ascii="Calibri" w:hAnsi="Calibri" w:cs="Calibri"/>
          <w:color w:val="000000"/>
          <w:sz w:val="22"/>
          <w:szCs w:val="22"/>
        </w:rPr>
        <w:t>Primer shall be certified OTC/VOC compliant and conform to EPA and local requirements.  </w:t>
      </w:r>
    </w:p>
    <w:p w14:paraId="3838E6EA" w14:textId="77777777" w:rsidR="0066065E" w:rsidRPr="00DB5239" w:rsidRDefault="0066065E" w:rsidP="0066065E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579089A" w14:textId="77777777" w:rsidR="00356F69" w:rsidRPr="004415D3" w:rsidRDefault="00356F69" w:rsidP="00356F69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Apply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primer </w:t>
      </w:r>
      <w:r>
        <w:rPr>
          <w:rFonts w:ascii="Calibri" w:hAnsi="Calibri" w:cs="Calibri"/>
          <w:color w:val="000000"/>
          <w:sz w:val="22"/>
          <w:szCs w:val="22"/>
        </w:rPr>
        <w:t xml:space="preserve">at the galvanizer’s facility </w:t>
      </w:r>
      <w:r w:rsidRPr="004415D3">
        <w:rPr>
          <w:rFonts w:ascii="Calibri" w:hAnsi="Calibri" w:cs="Calibri"/>
          <w:color w:val="000000"/>
          <w:sz w:val="22"/>
          <w:szCs w:val="22"/>
        </w:rPr>
        <w:t>within 12 hours after galvanizing</w:t>
      </w:r>
      <w:r>
        <w:rPr>
          <w:rFonts w:ascii="Calibri" w:hAnsi="Calibri" w:cs="Calibri"/>
          <w:color w:val="000000"/>
          <w:sz w:val="22"/>
          <w:szCs w:val="22"/>
        </w:rPr>
        <w:t>.  Application must be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in a controlled environment meeting applicable </w:t>
      </w:r>
      <w:r>
        <w:rPr>
          <w:rFonts w:ascii="Calibri" w:hAnsi="Calibri" w:cs="Calibri"/>
          <w:color w:val="000000"/>
          <w:sz w:val="22"/>
          <w:szCs w:val="22"/>
        </w:rPr>
        <w:t xml:space="preserve">conditions </w:t>
      </w:r>
      <w:r w:rsidRPr="004415D3">
        <w:rPr>
          <w:rFonts w:ascii="Calibri" w:hAnsi="Calibri" w:cs="Calibri"/>
          <w:color w:val="000000"/>
          <w:sz w:val="22"/>
          <w:szCs w:val="22"/>
        </w:rPr>
        <w:t>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by the coating manufacturer.  Primer shall have a one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4415D3">
        <w:rPr>
          <w:rFonts w:ascii="Calibri" w:hAnsi="Calibri" w:cs="Calibri"/>
          <w:color w:val="000000"/>
          <w:sz w:val="22"/>
          <w:szCs w:val="22"/>
        </w:rPr>
        <w:t>year re-coat window for application of finish coat.</w:t>
      </w:r>
    </w:p>
    <w:p w14:paraId="5F4BC30E" w14:textId="77777777" w:rsidR="00356F69" w:rsidRPr="004415D3" w:rsidRDefault="00356F69" w:rsidP="00356F69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Primer shall be applied at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4415D3">
        <w:rPr>
          <w:rFonts w:ascii="Calibri" w:hAnsi="Calibri" w:cs="Calibri"/>
          <w:color w:val="000000"/>
          <w:sz w:val="22"/>
          <w:szCs w:val="22"/>
        </w:rPr>
        <w:t>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7886C906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CS17 Wheel,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65DADC52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18431A6C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Corrosion Weathering: ASTM D 5894, 13 cycles, 4,368 hours,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10 per ASTM D 714 for blistering;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>7 per ASTM D 610 for rusting.</w:t>
      </w:r>
    </w:p>
    <w:p w14:paraId="61595289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3AC03F8A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7C526EF1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0176FD47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4CDF4BA8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2D665515" w14:textId="77777777" w:rsidR="00356F69" w:rsidRPr="004415D3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49DADEE5" w14:textId="77777777" w:rsidR="00356F69" w:rsidRDefault="00356F69" w:rsidP="00356F69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</w:t>
      </w:r>
      <w:r>
        <w:rPr>
          <w:rFonts w:ascii="Calibri" w:hAnsi="Calibri" w:cs="Calibri"/>
          <w:color w:val="000000"/>
          <w:sz w:val="22"/>
          <w:szCs w:val="22"/>
        </w:rPr>
        <w:t>- Passes: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No cracking or </w:t>
      </w:r>
      <w:r>
        <w:rPr>
          <w:rFonts w:ascii="Calibri" w:hAnsi="Calibri" w:cs="Calibri"/>
          <w:color w:val="000000"/>
          <w:sz w:val="22"/>
          <w:szCs w:val="22"/>
        </w:rPr>
        <w:t>delamination.</w:t>
      </w:r>
    </w:p>
    <w:p w14:paraId="531D5B5A" w14:textId="77777777" w:rsidR="00E219DE" w:rsidRDefault="00E219DE" w:rsidP="00E219DE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5450D0E" w14:textId="1215CBCE" w:rsidR="00F5114A" w:rsidRPr="00F5114A" w:rsidRDefault="00F5114A" w:rsidP="00F5114A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b/>
          <w:bCs/>
          <w:color w:val="000000"/>
          <w:sz w:val="22"/>
          <w:szCs w:val="22"/>
        </w:rPr>
        <w:t>Factory-Applied Finish over Primed Steel</w:t>
      </w:r>
      <w:r w:rsidRPr="00F5114A">
        <w:rPr>
          <w:rFonts w:asciiTheme="minorHAnsi" w:hAnsiTheme="minorHAnsi" w:cstheme="minorHAnsi"/>
          <w:color w:val="000000"/>
          <w:sz w:val="22"/>
          <w:szCs w:val="22"/>
        </w:rPr>
        <w:t xml:space="preserve">: Provide </w:t>
      </w:r>
      <w:r w:rsidR="00AF41E9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Pr="00F5114A">
        <w:rPr>
          <w:rFonts w:asciiTheme="minorHAnsi" w:hAnsiTheme="minorHAnsi" w:cstheme="minorHAnsi"/>
          <w:color w:val="000000"/>
          <w:sz w:val="22"/>
          <w:szCs w:val="22"/>
        </w:rPr>
        <w:t>factory-applied high</w:t>
      </w:r>
      <w:r w:rsidR="009A14F3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F5114A">
        <w:rPr>
          <w:rFonts w:asciiTheme="minorHAnsi" w:hAnsiTheme="minorHAnsi" w:cstheme="minorHAnsi"/>
          <w:color w:val="000000"/>
          <w:sz w:val="22"/>
          <w:szCs w:val="22"/>
        </w:rPr>
        <w:t xml:space="preserve">performance </w:t>
      </w:r>
      <w:r w:rsidR="00CF3889">
        <w:rPr>
          <w:rFonts w:asciiTheme="minorHAnsi" w:hAnsiTheme="minorHAnsi" w:cstheme="minorHAnsi"/>
          <w:color w:val="000000"/>
          <w:sz w:val="22"/>
          <w:szCs w:val="22"/>
        </w:rPr>
        <w:t xml:space="preserve">immersion-grade </w:t>
      </w:r>
      <w:r w:rsidRPr="00F5114A">
        <w:rPr>
          <w:rFonts w:asciiTheme="minorHAnsi" w:hAnsiTheme="minorHAnsi" w:cstheme="minorHAnsi"/>
          <w:color w:val="000000"/>
          <w:sz w:val="22"/>
          <w:szCs w:val="22"/>
        </w:rPr>
        <w:t>polysiloxane coating over hot-dip galvanized steel in the specified color per approved samples.</w:t>
      </w:r>
    </w:p>
    <w:p w14:paraId="2512BFB5" w14:textId="6513BCA6" w:rsidR="00F5114A" w:rsidRPr="00F5114A" w:rsidRDefault="00F5114A" w:rsidP="00F5114A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 </w:t>
      </w:r>
      <w:r w:rsidRPr="00F5114A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Colorgalv Marine</w:t>
      </w:r>
      <w:r w:rsidRPr="00F5114A">
        <w:rPr>
          <w:rFonts w:ascii="MS Gothic" w:eastAsia="MS Gothic" w:hAnsi="MS Gothic" w:cs="MS Gothic" w:hint="eastAsia"/>
          <w:b/>
          <w:bCs/>
          <w:color w:val="000000"/>
          <w:sz w:val="22"/>
          <w:szCs w:val="22"/>
          <w:vertAlign w:val="superscript"/>
        </w:rPr>
        <w:t>Ⓡ</w:t>
      </w:r>
      <w:r w:rsidRPr="00F5114A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B5152A0" w14:textId="2035878E" w:rsidR="00F5114A" w:rsidRPr="00F5114A" w:rsidRDefault="00F5114A" w:rsidP="00F5114A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 xml:space="preserve">Topcoat shall be certified OTC/VOC compliant and conform to applicable regulations and EPA standards. </w:t>
      </w:r>
    </w:p>
    <w:p w14:paraId="59DBB617" w14:textId="46FD44ED" w:rsidR="00F5114A" w:rsidRPr="00F5114A" w:rsidRDefault="00F5114A" w:rsidP="00F5114A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Topcoat shall be applied over the primer at the galvanizer’s facility.  Topcoat shall be applied in a controlled environment meeting applicable conditions and recoat times as required by the coating manufacturer.</w:t>
      </w:r>
    </w:p>
    <w:p w14:paraId="5CE574C2" w14:textId="34CB2200" w:rsidR="00F5114A" w:rsidRPr="00F5114A" w:rsidRDefault="00F5114A" w:rsidP="00F5114A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Topcoat shall be applied at 4-6 mils DFT.</w:t>
      </w:r>
    </w:p>
    <w:p w14:paraId="69BD1F99" w14:textId="061D463C" w:rsidR="00F5114A" w:rsidRPr="00F5114A" w:rsidRDefault="00F5114A" w:rsidP="00F5114A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 xml:space="preserve">Topcoat shall meet or exceed the following performance criteria </w:t>
      </w:r>
      <w:r w:rsidRPr="00F5114A">
        <w:rPr>
          <w:rFonts w:ascii="Calibri" w:hAnsi="Calibri" w:cs="Calibri"/>
          <w:color w:val="000000"/>
          <w:sz w:val="22"/>
          <w:szCs w:val="22"/>
        </w:rPr>
        <w:t>as stipulated by the coating manufacturer</w:t>
      </w:r>
      <w:r w:rsidRPr="00F5114A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7722AB8" w14:textId="06A7517D" w:rsidR="00F5114A" w:rsidRP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Abrasion Resistance: ASTM D4060, CS17 wheel, 1000 cycles, 1 kg load; 119 mg loss</w:t>
      </w:r>
    </w:p>
    <w:p w14:paraId="11DD8B2B" w14:textId="74928972" w:rsidR="00F5114A" w:rsidRP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Adhesion:  ASTM D4541; 3,494 psi cohesive fail</w:t>
      </w:r>
    </w:p>
    <w:p w14:paraId="18CB8E7E" w14:textId="77777777" w:rsid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Dry Heat Resistance: ASTM D2485 B; 275 deg F passes- no cracks or discoloration</w:t>
      </w:r>
    </w:p>
    <w:p w14:paraId="5A4A28D4" w14:textId="77777777" w:rsid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Flexibility: ASTM D522, 180 deg bend, 1/8-inch mandrel; Passes</w:t>
      </w:r>
    </w:p>
    <w:p w14:paraId="4EFAB99C" w14:textId="77777777" w:rsid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Direct Impact Resistance: ASTM D2794; 56 in. lbs.</w:t>
      </w:r>
    </w:p>
    <w:p w14:paraId="476281B2" w14:textId="77777777" w:rsid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sz w:val="22"/>
          <w:szCs w:val="22"/>
        </w:rPr>
        <w:t>Pencil Hardness: ASTM D3363; 5H</w:t>
      </w:r>
    </w:p>
    <w:p w14:paraId="12E564FD" w14:textId="77777777" w:rsid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Corrosion Weathering: ASTM D5894, 10 Cycles, 3360 hours; Rating 10 per ASTM D714 for Blistering, Rating 10 per ASTM D610 for Rusting</w:t>
      </w:r>
    </w:p>
    <w:p w14:paraId="5C388E11" w14:textId="35D3A172" w:rsidR="00F5114A" w:rsidRPr="00F5114A" w:rsidRDefault="00F5114A" w:rsidP="00F5114A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5114A">
        <w:rPr>
          <w:rFonts w:asciiTheme="minorHAnsi" w:hAnsiTheme="minorHAnsi" w:cstheme="minorHAnsi"/>
          <w:color w:val="000000"/>
          <w:sz w:val="22"/>
          <w:szCs w:val="22"/>
        </w:rPr>
        <w:t>Salt Fog: ASTM B117, 5,000 hours; Rating 10 per ASTM D714 for Blistering, 7 per ASTM D610 for Rusting</w:t>
      </w:r>
    </w:p>
    <w:p w14:paraId="75B2FCE5" w14:textId="77777777" w:rsidR="0032519A" w:rsidRPr="00A15716" w:rsidRDefault="0032519A" w:rsidP="008F6C40">
      <w:pPr>
        <w:pStyle w:val="NormalWeb"/>
        <w:spacing w:before="0" w:beforeAutospacing="0" w:after="0" w:afterAutospacing="0"/>
        <w:ind w:left="180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A6CB697" w14:textId="5AA29DDC" w:rsidR="00E2777C" w:rsidRPr="004415D3" w:rsidRDefault="002A6E01" w:rsidP="00E2777C">
      <w:pPr>
        <w:pStyle w:val="NormalWeb"/>
        <w:numPr>
          <w:ilvl w:val="0"/>
          <w:numId w:val="3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bookmarkStart w:id="0" w:name="_Hlk50024688"/>
      <w:r>
        <w:rPr>
          <w:rFonts w:ascii="Calibri" w:hAnsi="Calibri" w:cs="Calibri"/>
          <w:b/>
          <w:bCs/>
          <w:color w:val="000000"/>
          <w:sz w:val="22"/>
          <w:szCs w:val="22"/>
        </w:rPr>
        <w:t>W</w:t>
      </w:r>
      <w:r w:rsidR="00E2777C">
        <w:rPr>
          <w:rFonts w:ascii="Calibri" w:hAnsi="Calibri" w:cs="Calibri"/>
          <w:b/>
          <w:bCs/>
          <w:color w:val="000000"/>
          <w:sz w:val="22"/>
          <w:szCs w:val="22"/>
        </w:rPr>
        <w:t>arranty</w:t>
      </w:r>
      <w:r w:rsidR="00E2777C">
        <w:rPr>
          <w:rFonts w:ascii="Calibri" w:hAnsi="Calibri" w:cs="Calibri"/>
          <w:color w:val="000000"/>
          <w:sz w:val="22"/>
          <w:szCs w:val="22"/>
        </w:rPr>
        <w:t>:</w:t>
      </w:r>
    </w:p>
    <w:p w14:paraId="639A4481" w14:textId="754ADCC9" w:rsidR="00356F69" w:rsidRPr="00157979" w:rsidRDefault="00E2777C" w:rsidP="009769C2">
      <w:pPr>
        <w:pStyle w:val="NormalWeb"/>
        <w:numPr>
          <w:ilvl w:val="1"/>
          <w:numId w:val="36"/>
        </w:numPr>
        <w:spacing w:after="0"/>
        <w:textAlignment w:val="baseline"/>
        <w:rPr>
          <w:rFonts w:cstheme="minorHAnsi"/>
        </w:rPr>
      </w:pPr>
      <w:r w:rsidRPr="00532574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  <w:bookmarkEnd w:id="0"/>
    </w:p>
    <w:p w14:paraId="5404FC29" w14:textId="77777777" w:rsidR="00157979" w:rsidRPr="009769C2" w:rsidRDefault="00157979" w:rsidP="00157979">
      <w:pPr>
        <w:pStyle w:val="NormalWeb"/>
        <w:spacing w:after="0"/>
        <w:ind w:left="1800"/>
        <w:textAlignment w:val="baseline"/>
        <w:rPr>
          <w:rFonts w:cstheme="minorHAnsi"/>
        </w:rPr>
      </w:pPr>
    </w:p>
    <w:p w14:paraId="2CDFD7AE" w14:textId="23D2A896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747D9718" w14:textId="77777777" w:rsidR="00B47589" w:rsidRPr="006E0176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111A7413" w14:textId="7DD45BC0" w:rsidR="00B47589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356F69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0.4 percent iron. </w:t>
      </w:r>
    </w:p>
    <w:p w14:paraId="3EE3B639" w14:textId="77777777" w:rsidR="00B47589" w:rsidRPr="006E0176" w:rsidRDefault="00B47589" w:rsidP="00B47589">
      <w:pPr>
        <w:pStyle w:val="NormalWeb"/>
        <w:numPr>
          <w:ilvl w:val="1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32C9E330" w14:textId="77777777" w:rsidR="002E1205" w:rsidRDefault="002E1205" w:rsidP="002E1205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061D7146" w14:textId="77777777" w:rsidR="002E1205" w:rsidRDefault="002E1205" w:rsidP="002E1205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pickling tanks shall contain hydrochloric acid with an iron content less than 12 percent and zinc content less than 3 percent.  Titrations shall be taken twice per month at a minimum.</w:t>
      </w:r>
    </w:p>
    <w:p w14:paraId="328F2CD3" w14:textId="11EFCAFB" w:rsidR="002E1205" w:rsidRDefault="002E1205" w:rsidP="002E1205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twice per month to determine compliance with ASTM standards. </w:t>
      </w:r>
      <w:r w:rsidR="009769C2">
        <w:rPr>
          <w:rFonts w:asciiTheme="minorHAnsi" w:hAnsiTheme="minorHAnsi" w:cs="Arial"/>
          <w:color w:val="000000"/>
          <w:sz w:val="22"/>
          <w:szCs w:val="22"/>
        </w:rPr>
        <w:t>Zinc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 and verified by an independent lab quarterly.</w:t>
      </w:r>
    </w:p>
    <w:p w14:paraId="48C84CA8" w14:textId="77777777" w:rsidR="00F02CF9" w:rsidRDefault="00F02CF9" w:rsidP="00F02CF9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310876BA" w14:textId="77777777" w:rsidR="007A19B1" w:rsidRPr="009921C0" w:rsidRDefault="007A19B1" w:rsidP="007A19B1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69B7E8C6" w14:textId="2ADA9098" w:rsidR="00FF1C2E" w:rsidRDefault="00FF1C2E" w:rsidP="00FF1C2E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4F69E85E" w14:textId="54C5B50A" w:rsidR="00FF1C2E" w:rsidRDefault="00FF1C2E" w:rsidP="00FF1C2E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2D044254" w14:textId="4136D587" w:rsidR="00FF1C2E" w:rsidRPr="009278E1" w:rsidRDefault="00FF1C2E" w:rsidP="00FF1C2E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Whe</w:t>
      </w:r>
      <w:r w:rsidRPr="00D645ED">
        <w:rPr>
          <w:rFonts w:asciiTheme="minorHAnsi" w:hAnsiTheme="minorHAnsi" w:cs="Arial"/>
          <w:color w:val="000000"/>
          <w:sz w:val="22"/>
          <w:szCs w:val="22"/>
        </w:rPr>
        <w:t>re NEPCOAT systems are specified, the repair paint shall be an organic Zinc Rich paint listed on NEPCOAT System B.</w:t>
      </w:r>
    </w:p>
    <w:p w14:paraId="177164BD" w14:textId="1FF7455D" w:rsidR="00FF1C2E" w:rsidRDefault="00FF1C2E" w:rsidP="00FF1C2E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3FBF2636" w14:textId="77777777" w:rsidR="00F154FB" w:rsidRDefault="00F154FB" w:rsidP="00F154FB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7F7C4728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7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0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9D0045"/>
    <w:multiLevelType w:val="multilevel"/>
    <w:tmpl w:val="1788281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4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315916"/>
    <w:multiLevelType w:val="hybridMultilevel"/>
    <w:tmpl w:val="71BCB61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lvl w:ilvl="0">
        <w:numFmt w:val="upperLetter"/>
        <w:lvlText w:val="%1."/>
        <w:lvlJc w:val="left"/>
      </w:lvl>
    </w:lvlOverride>
  </w:num>
  <w:num w:numId="2">
    <w:abstractNumId w:val="31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4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39"/>
    <w:lvlOverride w:ilvl="0">
      <w:lvl w:ilvl="0">
        <w:numFmt w:val="upperLetter"/>
        <w:lvlText w:val="%1."/>
        <w:lvlJc w:val="left"/>
      </w:lvl>
    </w:lvlOverride>
  </w:num>
  <w:num w:numId="8">
    <w:abstractNumId w:val="28"/>
  </w:num>
  <w:num w:numId="9">
    <w:abstractNumId w:val="25"/>
    <w:lvlOverride w:ilvl="0">
      <w:lvl w:ilvl="0">
        <w:numFmt w:val="upperLetter"/>
        <w:lvlText w:val="%1."/>
        <w:lvlJc w:val="left"/>
      </w:lvl>
    </w:lvlOverride>
  </w:num>
  <w:num w:numId="10">
    <w:abstractNumId w:val="21"/>
  </w:num>
  <w:num w:numId="11">
    <w:abstractNumId w:val="36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7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8"/>
    <w:lvlOverride w:ilvl="0">
      <w:lvl w:ilvl="0">
        <w:numFmt w:val="upperLetter"/>
        <w:lvlText w:val="%1."/>
        <w:lvlJc w:val="left"/>
      </w:lvl>
    </w:lvlOverride>
  </w:num>
  <w:num w:numId="18">
    <w:abstractNumId w:val="20"/>
    <w:lvlOverride w:ilvl="0">
      <w:lvl w:ilvl="0">
        <w:numFmt w:val="decimal"/>
        <w:lvlText w:val="%1."/>
        <w:lvlJc w:val="left"/>
      </w:lvl>
    </w:lvlOverride>
  </w:num>
  <w:num w:numId="19">
    <w:abstractNumId w:val="40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0"/>
    <w:lvlOverride w:ilvl="0">
      <w:lvl w:ilvl="0">
        <w:numFmt w:val="upperLetter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4"/>
    <w:lvlOverride w:ilvl="0">
      <w:lvl w:ilvl="0">
        <w:numFmt w:val="upperLetter"/>
        <w:lvlText w:val="%1."/>
        <w:lvlJc w:val="left"/>
      </w:lvl>
    </w:lvlOverride>
  </w:num>
  <w:num w:numId="30">
    <w:abstractNumId w:val="23"/>
    <w:lvlOverride w:ilvl="0">
      <w:lvl w:ilvl="0">
        <w:numFmt w:val="decimal"/>
        <w:lvlText w:val="%1."/>
        <w:lvlJc w:val="left"/>
      </w:lvl>
    </w:lvlOverride>
  </w:num>
  <w:num w:numId="31">
    <w:abstractNumId w:val="26"/>
    <w:lvlOverride w:ilvl="0">
      <w:lvl w:ilvl="0">
        <w:numFmt w:val="upperLetter"/>
        <w:lvlText w:val="%1."/>
        <w:lvlJc w:val="left"/>
      </w:lvl>
    </w:lvlOverride>
  </w:num>
  <w:num w:numId="32">
    <w:abstractNumId w:val="29"/>
  </w:num>
  <w:num w:numId="33">
    <w:abstractNumId w:val="14"/>
  </w:num>
  <w:num w:numId="34">
    <w:abstractNumId w:val="15"/>
  </w:num>
  <w:num w:numId="35">
    <w:abstractNumId w:val="5"/>
  </w:num>
  <w:num w:numId="36">
    <w:abstractNumId w:val="27"/>
  </w:num>
  <w:num w:numId="37">
    <w:abstractNumId w:val="33"/>
  </w:num>
  <w:num w:numId="38">
    <w:abstractNumId w:val="16"/>
  </w:num>
  <w:num w:numId="39">
    <w:abstractNumId w:val="0"/>
  </w:num>
  <w:num w:numId="40">
    <w:abstractNumId w:val="3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19"/>
  </w:num>
  <w:num w:numId="42">
    <w:abstractNumId w:val="35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15FE8"/>
    <w:rsid w:val="000D7BEC"/>
    <w:rsid w:val="00155E51"/>
    <w:rsid w:val="00157979"/>
    <w:rsid w:val="00193B6A"/>
    <w:rsid w:val="002437F1"/>
    <w:rsid w:val="002A6E01"/>
    <w:rsid w:val="002E1205"/>
    <w:rsid w:val="00321D53"/>
    <w:rsid w:val="0032519A"/>
    <w:rsid w:val="00356F69"/>
    <w:rsid w:val="00372DEE"/>
    <w:rsid w:val="003D4D86"/>
    <w:rsid w:val="00442468"/>
    <w:rsid w:val="00445B4F"/>
    <w:rsid w:val="00532574"/>
    <w:rsid w:val="005329C2"/>
    <w:rsid w:val="00587266"/>
    <w:rsid w:val="00592588"/>
    <w:rsid w:val="005B72E8"/>
    <w:rsid w:val="005D667E"/>
    <w:rsid w:val="00627B39"/>
    <w:rsid w:val="0066065E"/>
    <w:rsid w:val="006848AD"/>
    <w:rsid w:val="00693460"/>
    <w:rsid w:val="00771866"/>
    <w:rsid w:val="007A19B1"/>
    <w:rsid w:val="007A2DDC"/>
    <w:rsid w:val="007B058B"/>
    <w:rsid w:val="007D5AAE"/>
    <w:rsid w:val="008058BE"/>
    <w:rsid w:val="00806A82"/>
    <w:rsid w:val="008160F3"/>
    <w:rsid w:val="0083230F"/>
    <w:rsid w:val="00857B0B"/>
    <w:rsid w:val="008865C1"/>
    <w:rsid w:val="008F6C40"/>
    <w:rsid w:val="00926C74"/>
    <w:rsid w:val="00945A56"/>
    <w:rsid w:val="009769C2"/>
    <w:rsid w:val="009802DE"/>
    <w:rsid w:val="009A14F3"/>
    <w:rsid w:val="009B4ACB"/>
    <w:rsid w:val="00A15716"/>
    <w:rsid w:val="00A1667A"/>
    <w:rsid w:val="00A61488"/>
    <w:rsid w:val="00A8301C"/>
    <w:rsid w:val="00AF41E9"/>
    <w:rsid w:val="00B038BD"/>
    <w:rsid w:val="00B47589"/>
    <w:rsid w:val="00B636E4"/>
    <w:rsid w:val="00B97F34"/>
    <w:rsid w:val="00BE70DB"/>
    <w:rsid w:val="00C33DC2"/>
    <w:rsid w:val="00C72C22"/>
    <w:rsid w:val="00CF3889"/>
    <w:rsid w:val="00D51D14"/>
    <w:rsid w:val="00DA136B"/>
    <w:rsid w:val="00DB2D68"/>
    <w:rsid w:val="00E219DE"/>
    <w:rsid w:val="00E2777C"/>
    <w:rsid w:val="00E81F4F"/>
    <w:rsid w:val="00EB49A2"/>
    <w:rsid w:val="00F02CF9"/>
    <w:rsid w:val="00F154FB"/>
    <w:rsid w:val="00F5114A"/>
    <w:rsid w:val="00FE120C"/>
    <w:rsid w:val="00FF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11</cp:revision>
  <dcterms:created xsi:type="dcterms:W3CDTF">2022-03-15T18:58:00Z</dcterms:created>
  <dcterms:modified xsi:type="dcterms:W3CDTF">2022-03-17T16:36:00Z</dcterms:modified>
</cp:coreProperties>
</file>